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9B3" w:rsidRPr="00452BB8" w:rsidRDefault="001759B3" w:rsidP="00452B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для устного собеседования </w:t>
      </w:r>
      <w:r w:rsidR="004943ED">
        <w:rPr>
          <w:rFonts w:ascii="Times New Roman" w:hAnsi="Times New Roman" w:cs="Times New Roman"/>
          <w:b/>
          <w:sz w:val="28"/>
          <w:szCs w:val="28"/>
        </w:rPr>
        <w:t xml:space="preserve">при проведении аттестационного экзамена на присвоение (подтверждение) </w:t>
      </w:r>
      <w:r w:rsidR="00452BB8" w:rsidRPr="00452BB8">
        <w:rPr>
          <w:rFonts w:ascii="Times New Roman" w:hAnsi="Times New Roman" w:cs="Times New Roman"/>
          <w:b/>
          <w:sz w:val="28"/>
          <w:szCs w:val="28"/>
        </w:rPr>
        <w:t>квалификационной категории</w:t>
      </w:r>
      <w:r w:rsidR="00452B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квалификации «Помощник врача по амбулаторно-поликлинической помощи»</w:t>
      </w:r>
      <w:r w:rsidR="00452B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(для работников, занимающих должности «помощник врача по амбулаторно-поликлинической помощи»)</w:t>
      </w:r>
    </w:p>
    <w:p w:rsidR="001759B3" w:rsidRDefault="001759B3" w:rsidP="00791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1830" w:rsidRPr="00621830" w:rsidRDefault="00621830" w:rsidP="00621830">
      <w:pPr>
        <w:pStyle w:val="a3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830">
        <w:rPr>
          <w:rFonts w:ascii="Times New Roman" w:hAnsi="Times New Roman" w:cs="Times New Roman"/>
          <w:sz w:val="28"/>
          <w:szCs w:val="28"/>
        </w:rPr>
        <w:t>Требования медицинской этики и деонтологии, соблюдение врачебной тайны.</w:t>
      </w:r>
    </w:p>
    <w:p w:rsidR="00621830" w:rsidRPr="00621830" w:rsidRDefault="00621830" w:rsidP="00621830">
      <w:pPr>
        <w:pStyle w:val="a3"/>
        <w:numPr>
          <w:ilvl w:val="0"/>
          <w:numId w:val="1"/>
        </w:num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830">
        <w:rPr>
          <w:rFonts w:ascii="Times New Roman" w:hAnsi="Times New Roman" w:cs="Times New Roman"/>
          <w:sz w:val="28"/>
          <w:szCs w:val="28"/>
        </w:rPr>
        <w:t xml:space="preserve">Понятия «медицинский этикет», «субординация». </w:t>
      </w:r>
      <w:proofErr w:type="spellStart"/>
      <w:r w:rsidRPr="00621830">
        <w:rPr>
          <w:rFonts w:ascii="Times New Roman" w:hAnsi="Times New Roman" w:cs="Times New Roman"/>
          <w:sz w:val="28"/>
          <w:szCs w:val="28"/>
        </w:rPr>
        <w:t>Деонтологические</w:t>
      </w:r>
      <w:proofErr w:type="spellEnd"/>
      <w:r w:rsidRPr="00621830">
        <w:rPr>
          <w:rFonts w:ascii="Times New Roman" w:hAnsi="Times New Roman" w:cs="Times New Roman"/>
          <w:sz w:val="28"/>
          <w:szCs w:val="28"/>
        </w:rPr>
        <w:t xml:space="preserve"> требования, предъявляемые к личности помощника врача. </w:t>
      </w:r>
    </w:p>
    <w:p w:rsidR="00FF64D5" w:rsidRPr="00621830" w:rsidRDefault="001759B3" w:rsidP="00791E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830">
        <w:rPr>
          <w:rFonts w:ascii="Times New Roman" w:hAnsi="Times New Roman" w:cs="Times New Roman"/>
          <w:sz w:val="28"/>
          <w:szCs w:val="28"/>
        </w:rPr>
        <w:t xml:space="preserve">Команда врача общей практики: определение понятия, задачи и функции. </w:t>
      </w:r>
    </w:p>
    <w:p w:rsidR="001759B3" w:rsidRPr="00621830" w:rsidRDefault="001759B3" w:rsidP="00791E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830">
        <w:rPr>
          <w:rFonts w:ascii="Times New Roman" w:hAnsi="Times New Roman" w:cs="Times New Roman"/>
          <w:sz w:val="28"/>
          <w:szCs w:val="28"/>
        </w:rPr>
        <w:t>Алгоритм самостоятельного приема помощника врача по амбулаторно-поликлинической помощи в поликлинике.</w:t>
      </w:r>
    </w:p>
    <w:p w:rsidR="001759B3" w:rsidRPr="00621830" w:rsidRDefault="001759B3" w:rsidP="00791E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830">
        <w:rPr>
          <w:rFonts w:ascii="Times New Roman" w:hAnsi="Times New Roman" w:cs="Times New Roman"/>
          <w:sz w:val="28"/>
          <w:szCs w:val="28"/>
        </w:rPr>
        <w:t>Алгоритм работы помощника врача по амбулаторно-поликлинической помощи при наблюдении пациентов на дому.</w:t>
      </w:r>
    </w:p>
    <w:p w:rsidR="00452BB8" w:rsidRDefault="000B4570" w:rsidP="004943ED">
      <w:pPr>
        <w:pStyle w:val="a3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830">
        <w:rPr>
          <w:rFonts w:ascii="Times New Roman" w:hAnsi="Times New Roman" w:cs="Times New Roman"/>
          <w:sz w:val="28"/>
          <w:szCs w:val="28"/>
        </w:rPr>
        <w:t>Диспансеризация: основные мероприятия.</w:t>
      </w:r>
      <w:r w:rsidR="004943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570" w:rsidRPr="004943ED" w:rsidRDefault="000B4570" w:rsidP="004943ED">
      <w:pPr>
        <w:pStyle w:val="a3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3ED">
        <w:rPr>
          <w:rFonts w:ascii="Times New Roman" w:hAnsi="Times New Roman" w:cs="Times New Roman"/>
          <w:sz w:val="28"/>
          <w:szCs w:val="28"/>
        </w:rPr>
        <w:t>Группы диспансерного наблюдения.</w:t>
      </w:r>
    </w:p>
    <w:p w:rsidR="000B4570" w:rsidRPr="00621830" w:rsidRDefault="000B4570" w:rsidP="000B4570">
      <w:pPr>
        <w:pStyle w:val="a3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830">
        <w:rPr>
          <w:rFonts w:ascii="Times New Roman" w:hAnsi="Times New Roman" w:cs="Times New Roman"/>
          <w:sz w:val="28"/>
          <w:szCs w:val="28"/>
        </w:rPr>
        <w:t>Медицинские вмешательства у пациентов в группах диспансерного наблюдения.</w:t>
      </w:r>
    </w:p>
    <w:p w:rsidR="000B4570" w:rsidRPr="00621830" w:rsidRDefault="000B4570" w:rsidP="000B4570">
      <w:pPr>
        <w:pStyle w:val="a3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830">
        <w:rPr>
          <w:rFonts w:ascii="Times New Roman" w:hAnsi="Times New Roman" w:cs="Times New Roman"/>
          <w:sz w:val="28"/>
          <w:szCs w:val="28"/>
        </w:rPr>
        <w:t>Критерии эффективности диспансеризации населения.</w:t>
      </w:r>
    </w:p>
    <w:p w:rsidR="00621830" w:rsidRPr="00621830" w:rsidRDefault="00621830" w:rsidP="006218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830">
        <w:rPr>
          <w:rFonts w:ascii="Times New Roman" w:hAnsi="Times New Roman" w:cs="Times New Roman"/>
          <w:sz w:val="28"/>
          <w:szCs w:val="28"/>
        </w:rPr>
        <w:t>Перечень контингентов, подлежащих диспансерному наблюдению помощником врача в терапевтическом отделении.</w:t>
      </w:r>
    </w:p>
    <w:p w:rsidR="004943ED" w:rsidRDefault="001759B3" w:rsidP="004943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830">
        <w:rPr>
          <w:rFonts w:ascii="Times New Roman" w:hAnsi="Times New Roman" w:cs="Times New Roman"/>
          <w:sz w:val="28"/>
          <w:szCs w:val="28"/>
        </w:rPr>
        <w:t>Динамическое наблюдение за различными группами пациентов диспансерного учета.</w:t>
      </w:r>
      <w:r w:rsidR="004943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9B3" w:rsidRPr="004943ED" w:rsidRDefault="001759B3" w:rsidP="004943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43ED">
        <w:rPr>
          <w:rFonts w:ascii="Times New Roman" w:hAnsi="Times New Roman" w:cs="Times New Roman"/>
          <w:sz w:val="28"/>
          <w:szCs w:val="28"/>
        </w:rPr>
        <w:t>Анализ диспансеризации пациентов.</w:t>
      </w:r>
    </w:p>
    <w:p w:rsidR="001759B3" w:rsidRPr="00621830" w:rsidRDefault="001759B3" w:rsidP="00F128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830">
        <w:rPr>
          <w:rFonts w:ascii="Times New Roman" w:hAnsi="Times New Roman" w:cs="Times New Roman"/>
          <w:sz w:val="28"/>
          <w:szCs w:val="28"/>
        </w:rPr>
        <w:t>Правила выписки лекарственных средств</w:t>
      </w:r>
      <w:r w:rsidR="00F128D4" w:rsidRPr="00621830">
        <w:rPr>
          <w:rFonts w:ascii="Times New Roman" w:hAnsi="Times New Roman" w:cs="Times New Roman"/>
          <w:sz w:val="28"/>
          <w:szCs w:val="28"/>
        </w:rPr>
        <w:t xml:space="preserve"> для постоянного приема</w:t>
      </w:r>
      <w:r w:rsidRPr="00621830">
        <w:rPr>
          <w:rFonts w:ascii="Times New Roman" w:hAnsi="Times New Roman" w:cs="Times New Roman"/>
          <w:sz w:val="28"/>
          <w:szCs w:val="28"/>
        </w:rPr>
        <w:t>.</w:t>
      </w:r>
    </w:p>
    <w:p w:rsidR="001759B3" w:rsidRPr="00621830" w:rsidRDefault="001759B3" w:rsidP="00791E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830">
        <w:rPr>
          <w:rFonts w:ascii="Times New Roman" w:hAnsi="Times New Roman" w:cs="Times New Roman"/>
          <w:sz w:val="28"/>
          <w:szCs w:val="28"/>
        </w:rPr>
        <w:t>Динамическое наблюдение за состоянием здоровья пациентов.</w:t>
      </w:r>
    </w:p>
    <w:p w:rsidR="001759B3" w:rsidRPr="00621830" w:rsidRDefault="001759B3" w:rsidP="00791E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830">
        <w:rPr>
          <w:rFonts w:ascii="Times New Roman" w:hAnsi="Times New Roman" w:cs="Times New Roman"/>
          <w:sz w:val="28"/>
          <w:szCs w:val="28"/>
        </w:rPr>
        <w:t xml:space="preserve">Осмотр пациента: </w:t>
      </w:r>
      <w:proofErr w:type="spellStart"/>
      <w:r w:rsidRPr="00621830">
        <w:rPr>
          <w:rFonts w:ascii="Times New Roman" w:hAnsi="Times New Roman" w:cs="Times New Roman"/>
          <w:sz w:val="28"/>
          <w:szCs w:val="28"/>
        </w:rPr>
        <w:t>физикальный</w:t>
      </w:r>
      <w:proofErr w:type="spellEnd"/>
      <w:r w:rsidRPr="00621830">
        <w:rPr>
          <w:rFonts w:ascii="Times New Roman" w:hAnsi="Times New Roman" w:cs="Times New Roman"/>
          <w:sz w:val="28"/>
          <w:szCs w:val="28"/>
        </w:rPr>
        <w:t xml:space="preserve"> осмотр, тонометрия, подсчет частоты пульса и дыхания. Показатели в норме и при патологии.</w:t>
      </w:r>
    </w:p>
    <w:p w:rsidR="001759B3" w:rsidRPr="00621830" w:rsidRDefault="001759B3" w:rsidP="00791E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1830">
        <w:rPr>
          <w:rFonts w:ascii="Times New Roman" w:hAnsi="Times New Roman" w:cs="Times New Roman"/>
          <w:sz w:val="28"/>
          <w:szCs w:val="28"/>
        </w:rPr>
        <w:t>Транспальпебральное</w:t>
      </w:r>
      <w:proofErr w:type="spellEnd"/>
      <w:r w:rsidRPr="00621830">
        <w:rPr>
          <w:rFonts w:ascii="Times New Roman" w:hAnsi="Times New Roman" w:cs="Times New Roman"/>
          <w:sz w:val="28"/>
          <w:szCs w:val="28"/>
        </w:rPr>
        <w:t xml:space="preserve"> измерение внутриглазного давления портативным бесконтактным тонометром.</w:t>
      </w:r>
    </w:p>
    <w:p w:rsidR="001759B3" w:rsidRPr="004943ED" w:rsidRDefault="001759B3" w:rsidP="004943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830">
        <w:rPr>
          <w:rFonts w:ascii="Times New Roman" w:hAnsi="Times New Roman" w:cs="Times New Roman"/>
          <w:sz w:val="28"/>
          <w:szCs w:val="28"/>
        </w:rPr>
        <w:t xml:space="preserve">Обучение пациентов и членов его семьи методам ухода и навыкам самопомощи </w:t>
      </w:r>
      <w:r w:rsidR="004943ED">
        <w:rPr>
          <w:rFonts w:ascii="Times New Roman" w:hAnsi="Times New Roman" w:cs="Times New Roman"/>
          <w:sz w:val="28"/>
          <w:szCs w:val="28"/>
        </w:rPr>
        <w:t xml:space="preserve">на дому, </w:t>
      </w:r>
      <w:r w:rsidRPr="004943ED">
        <w:rPr>
          <w:rFonts w:ascii="Times New Roman" w:hAnsi="Times New Roman" w:cs="Times New Roman"/>
          <w:sz w:val="28"/>
          <w:szCs w:val="28"/>
        </w:rPr>
        <w:t>оказанию первичной медицинской помощи при неотложных состояниях.</w:t>
      </w:r>
    </w:p>
    <w:p w:rsidR="001759B3" w:rsidRPr="00621830" w:rsidRDefault="001759B3" w:rsidP="00791E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830">
        <w:rPr>
          <w:rFonts w:ascii="Times New Roman" w:hAnsi="Times New Roman" w:cs="Times New Roman"/>
          <w:sz w:val="28"/>
          <w:szCs w:val="28"/>
        </w:rPr>
        <w:t>Скрининг онкологических заболеваний.</w:t>
      </w:r>
    </w:p>
    <w:p w:rsidR="001759B3" w:rsidRPr="00621830" w:rsidRDefault="001759B3" w:rsidP="00791E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830">
        <w:rPr>
          <w:rFonts w:ascii="Times New Roman" w:hAnsi="Times New Roman" w:cs="Times New Roman"/>
          <w:sz w:val="28"/>
          <w:szCs w:val="28"/>
        </w:rPr>
        <w:t>Оказание паллиативной помощи.</w:t>
      </w:r>
    </w:p>
    <w:p w:rsidR="001759B3" w:rsidRPr="00621830" w:rsidRDefault="001759B3" w:rsidP="00791E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830">
        <w:rPr>
          <w:rFonts w:ascii="Times New Roman" w:hAnsi="Times New Roman" w:cs="Times New Roman"/>
          <w:sz w:val="28"/>
          <w:szCs w:val="28"/>
        </w:rPr>
        <w:t>Выявление и предупреждение противоправной деятельности, фактов насилия в семье в отношении пациентов.</w:t>
      </w:r>
    </w:p>
    <w:p w:rsidR="00625650" w:rsidRPr="00621830" w:rsidRDefault="00625650" w:rsidP="00F128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830">
        <w:rPr>
          <w:rFonts w:ascii="Times New Roman" w:hAnsi="Times New Roman" w:cs="Times New Roman"/>
          <w:sz w:val="28"/>
          <w:szCs w:val="28"/>
        </w:rPr>
        <w:t>Мотивационное консультирование по факторам риска развития неинфекционных заболеваний и приверженности к лечению.</w:t>
      </w:r>
      <w:r w:rsidR="00F128D4" w:rsidRPr="00621830">
        <w:rPr>
          <w:rFonts w:ascii="Times New Roman" w:hAnsi="Times New Roman" w:cs="Times New Roman"/>
          <w:sz w:val="28"/>
          <w:szCs w:val="28"/>
        </w:rPr>
        <w:t xml:space="preserve"> Проведение занятий школ здоровья.</w:t>
      </w:r>
    </w:p>
    <w:p w:rsidR="00791EF3" w:rsidRPr="00621830" w:rsidRDefault="00791EF3" w:rsidP="00E45E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830">
        <w:rPr>
          <w:rFonts w:ascii="Times New Roman" w:hAnsi="Times New Roman" w:cs="Times New Roman"/>
          <w:sz w:val="28"/>
          <w:szCs w:val="28"/>
        </w:rPr>
        <w:t xml:space="preserve">Оценка степени риска сердечно-сосудистых заболеваний по шкале </w:t>
      </w:r>
      <w:r w:rsidRPr="00621830">
        <w:rPr>
          <w:rFonts w:ascii="Times New Roman" w:hAnsi="Times New Roman" w:cs="Times New Roman"/>
          <w:sz w:val="28"/>
          <w:szCs w:val="28"/>
          <w:lang w:val="en-US"/>
        </w:rPr>
        <w:t>SCORE</w:t>
      </w:r>
      <w:r w:rsidRPr="00621830">
        <w:rPr>
          <w:rFonts w:ascii="Times New Roman" w:hAnsi="Times New Roman" w:cs="Times New Roman"/>
          <w:sz w:val="28"/>
          <w:szCs w:val="28"/>
        </w:rPr>
        <w:t>.</w:t>
      </w:r>
    </w:p>
    <w:p w:rsidR="008130D1" w:rsidRPr="00621830" w:rsidRDefault="008130D1" w:rsidP="008130D1">
      <w:pPr>
        <w:pStyle w:val="a3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830">
        <w:rPr>
          <w:rFonts w:ascii="Times New Roman" w:hAnsi="Times New Roman" w:cs="Times New Roman"/>
          <w:sz w:val="28"/>
          <w:szCs w:val="28"/>
        </w:rPr>
        <w:t>Антропометрия, измерение окружности талии, расчет индекса массы тела.</w:t>
      </w:r>
    </w:p>
    <w:p w:rsidR="00625650" w:rsidRPr="00621830" w:rsidRDefault="00625650" w:rsidP="006218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1830">
        <w:rPr>
          <w:rFonts w:ascii="Times New Roman" w:hAnsi="Times New Roman" w:cs="Times New Roman"/>
          <w:sz w:val="28"/>
          <w:szCs w:val="28"/>
        </w:rPr>
        <w:t>Иммунопрофилактика.</w:t>
      </w:r>
      <w:r w:rsidR="00621830" w:rsidRPr="00621830">
        <w:rPr>
          <w:rFonts w:ascii="Times New Roman" w:hAnsi="Times New Roman" w:cs="Times New Roman"/>
          <w:sz w:val="28"/>
          <w:szCs w:val="28"/>
        </w:rPr>
        <w:t xml:space="preserve"> Планирование и организация прививочной работы в поликлинике. Обязанности помощника врача. </w:t>
      </w:r>
    </w:p>
    <w:p w:rsidR="004943ED" w:rsidRPr="004943ED" w:rsidRDefault="00625650" w:rsidP="004943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830">
        <w:rPr>
          <w:rFonts w:ascii="Times New Roman" w:hAnsi="Times New Roman" w:cs="Times New Roman"/>
          <w:sz w:val="28"/>
          <w:szCs w:val="28"/>
        </w:rPr>
        <w:t xml:space="preserve"> Ведени</w:t>
      </w:r>
      <w:r w:rsidR="00900275" w:rsidRPr="00621830">
        <w:rPr>
          <w:rFonts w:ascii="Times New Roman" w:hAnsi="Times New Roman" w:cs="Times New Roman"/>
          <w:sz w:val="28"/>
          <w:szCs w:val="28"/>
        </w:rPr>
        <w:t xml:space="preserve">е </w:t>
      </w:r>
      <w:r w:rsidRPr="00621830">
        <w:rPr>
          <w:rFonts w:ascii="Times New Roman" w:hAnsi="Times New Roman" w:cs="Times New Roman"/>
          <w:sz w:val="28"/>
          <w:szCs w:val="28"/>
        </w:rPr>
        <w:t>учетной и отчетной медицинской документации.</w:t>
      </w:r>
    </w:p>
    <w:p w:rsidR="001B0DA8" w:rsidRDefault="001B0DA8" w:rsidP="004943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DA8" w:rsidRDefault="001B0DA8" w:rsidP="004943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Акушерство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Организация акушерско-гинекологической помощи в Республике Беларусь. Уровни оказания акушерско-гинекологической помощи.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Организация акушерско-гинекологической помощи в Республике Беларусь. Порядок госпитализации в акушерский стационар.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Методика обследования беременных. Акушерская документация.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Консультирование беременных по вопросам гигиены, питания, режима дня, профилактики простудных заболеваний.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Диагностика ранних и поздних сроков беременности. Предположительные, вероятные и достоверные признаки беременности. Определение срока беременности и предстоящих родов.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Сбор общего анамнеза, акушерско-гинекологического анамнеза, сведений о течении беременности, выявление факторов перинатального риска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этапе.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Готовность организма к родам: причины наступления родов и оценка готовности к родам. Предвестники родов. Прелиминарный период.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Физиологические изменения и клиническое течение I периода родов. Ведение I периода родов.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Физиологические изменения и клиническое течение II периода родов. Ведение II периода родов.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Физиологические изменения и клиническое течение родов в III периоде. Принципы ведения III периода родов.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Патологическое течение послеродового периода. Основные проблемы родильницы.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Консультирование родильниц по вопросам гигиены, грудного вскармливания, диеты, контрацепции.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Гестозы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первой половины беременности. Рвота беременных: клиническая картина, диагностика и дифференциальная диагностика.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Преэклампсия</w:t>
      </w:r>
      <w:proofErr w:type="spellEnd"/>
      <w:r>
        <w:rPr>
          <w:rFonts w:ascii="Times New Roman" w:hAnsi="Times New Roman" w:cs="Times New Roman"/>
          <w:sz w:val="28"/>
          <w:szCs w:val="28"/>
        </w:rPr>
        <w:t>. Клиническая картина, диагностические критерии степени тяжести. Осложнения для матери и плода.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Роль фельдшера в своевременной диагностике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преэклампсии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лечебно-тактические мероприятия при отеках, протеинурии и артериальной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гипертензии, связанных с беременностью.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Кровотечения в первой половине беременности. Дифференциальная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с острой гинекологической и хирургической патологией.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Лечебно-тактические мероприятия фельдшера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этапе.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Кровотечение во второй половине беременности. Лечебно-тактические мероприятия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этапе при кровотечениях во второй половине беременности.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Кровотечения в родах. Причины кровотечений в первом и втором периодах родов. Дифференциальная диагностика. Тактика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этапе.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Кровотечение в третьем периоде родов. Тактика ведения патологического последового периода.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Кровотечения в раннем послеродовом периоде. Причины. Клинические проявления. Тактика.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Преждевременные роды. Диагностика клинических стадий преждевременных родов. Тактика и неотложные медицинские мероприятия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этапе.</w:t>
      </w:r>
    </w:p>
    <w:p w:rsidR="001B0DA8" w:rsidRDefault="001B0DA8" w:rsidP="004943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DA8" w:rsidRDefault="001B0DA8" w:rsidP="004943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Педиатрия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Локализованные гнойно-воспалительные заболевания: омфалит, мастит, конъюнктивит: причины, клиническая картина. Принципы лечения и профилактики.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Локализованные гнойно-воспалительные заболевания: пиодермии, причины, клиническая картина. Принципы лечения и профилактики.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Бронхиты у детей. Этиология. Клиническая картина. Возможные осложнения. Принципы диагностики.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Бронхиты у детей. Дифференциальная диагностика. Принципы лечения и профилактики.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Пневмонии у новорожденных и детей раннего возраста. Основные критерии диагностики. Дифференциальная диагностика. Принципы лечения и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профилактики.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Особенности пиелонефрита у детей. Этиология. Клинические проявления. Принципы диагностики и лечения. Профилактика.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Дифтерия. Этиология. Эпидемиология. Клиника дифтерии ротоглотки и гортани. Особенности течения у вакцинированных детей.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Дифтерия. Диагностика. Дифференциальная диагностика. Осложнения. Лечение. Профилактика.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Менингококковая инфекция у детей. Этиология. Эпидемиология. Классификация. Клиническая картина. Диагностика.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Менингококковая инфекция у детей. Дифференциальная диагностика. Принципы лечения. Профилактика. Тактика фельдшера при выявлении заболевания.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Острые респираторные заболевания у детей. Этиология.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Эпидемиология. Клинические проявления гриппа,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парагриппа</w:t>
      </w:r>
      <w:proofErr w:type="spellEnd"/>
      <w:r>
        <w:rPr>
          <w:rFonts w:ascii="Times New Roman" w:hAnsi="Times New Roman" w:cs="Times New Roman"/>
          <w:sz w:val="28"/>
          <w:szCs w:val="28"/>
        </w:rPr>
        <w:t>, аденовирусной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инфекции, респираторно-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синтициальной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Острые респираторные заболевания у детей. Осложнения.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диагностики и лечения. Профилактика.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Острые инфекционные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диарейные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заболевания (водянистые и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инвазивные), понятие.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Эксикоз</w:t>
      </w:r>
      <w:proofErr w:type="spellEnd"/>
      <w:r>
        <w:rPr>
          <w:rFonts w:ascii="Times New Roman" w:hAnsi="Times New Roman" w:cs="Times New Roman"/>
          <w:sz w:val="28"/>
          <w:szCs w:val="28"/>
        </w:rPr>
        <w:t>, его степени.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Ротавирусная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инфекция. Этиология. Эпидемиология. Клиника. Принципы диагностики и лечения. Профилактика. 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Инфекционные болезни с эпидемиологией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Определение понятия инфекционный процесс, факторы инфекционного процесса.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Методы диагностики инфекционных заболеваний, их характеристика.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Принципы лечения инфекционных заболеваний.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Определение иммунитета, виды иммунитета и их характеристика.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Инфекционный процесс при брюшном тифе: возбудители, источники, механизмы и пути передачи, клинические формы, принципы диагностики и лечения, профилактика.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Инфекционный процесс при сальмонеллезе: возбудители, источники, механизмы и пути передачи, клинические формы, принципы диагностики и лечения, профилактика.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Инфекционный процесс при пищевых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токсикоинфекциях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ботулизме: возбудители, источники, механизмы и пути передачи, клинические формы, принципы диагностики и лечения, профилактика.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Инфекционный процесс при менингококковой инфекции: возбудитель, источники, механизмы и пути передачи, клинические формы,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диагностики и лечения, профилактика.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44. Инфекционный процесс при гриппе: возбудители, источники, механизмы и пути передачи, клинические формы, принципы диагностики и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лечения, профилактика.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Инфекционный процесс при вирусных гепатитах А и Е: возбудители, источники, механизмы и пути передачи, восприимчивость населения,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клинические формы, диагностика, принципы лечения и профилактики.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Инфекционный процесс при вирусных гепатитах В, С, Д: возбудители, источники, механизмы и пути передачи, восприимчивость населения, клинические формы, диагностика, принципы лечения и профилактики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 Инфекционный процесс при ВИЧ-инфекции: возбудители, источники, механизмы и пути передачи, клинические формы, принципы диагностики и лечения, профилактика.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Инфекционный процесс при столбняке: возбудители, источники, механизмы и пути передачи, клинические формы, принципы диагностики и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лечения, профилактика.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 Инфекционный процесс при бешенстве: возбудители, источники, механизмы и пути передачи, клинические формы, принципы диагностики и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лечения, профилактика.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 Характеристика противоэпидемических мероприятий, направленных на три звена эпидемического процесса.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Терапия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 Бронхиты острый и хронический. Этиология. Клиническая картина. Диагностика и дифференциальная диагностика. Лечение.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52. ХОБЛ. Этиология. Классификация. Клиническая картина. Диагностика и дифференциальная диагностика. Лечение. Осложнения.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 Пневмонии. Этиология. Классификация. Клиническая картина. Диагностика и дифференциальная диагностика. Осложнения. Лечение.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 Рак легкого. Этиология. Классификация. Клиническая картина. Диагностика и дифференциальная диагностика. Принципы лечения. Паллиативное лечение, особенности ухода и деонтологии.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55. Бронхиальная астма. Классификация. Клиническая картина приступа бронхиальной астмы. Диагностика и дифференциальная диагностика. Лечение.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 Стенокардия как форма ишемической болезни сердца. Классификация стенокардии. Клиническая картина. Диагностика. Неотложна помощь и тактика при приступе стенокардии. Лечение.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57. Инфаркт миокарда. Классификация. Клиническая картина. Особенности течения у лиц пожилого возраста. Осложнения. Диагностика. Дифференциальный диагноз. Неотложная помощь и тактика фельдшера. Лечение.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58. Артериальная гипертензия. Классификация. Клиническая картина. Диагностика. Лечение. Особенности течения артериальной гипертензии у беременных и у лиц пожилого возраста.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59. Язва желудка и 12-перстной кишки. Этиология. Клиническая картина. Диагностика. Дифференциальный диагноз. Осложнения. Лечение. Профилактика.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 Рак желудка. Классификация. Клиническая картина, синдром «малых признаков». Диагностика. Дифференциальный диагноз. Принципы лечения. Деонтология.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61. Рак толстого кишечника. Этиология. Классификация. Клиническая картина. Диагностика. Принципы лечения. Паллиативное лечение, особенности ухода и деонтологии.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62. Циррозы печени. Этиология. Клиническая картина. Диагностика. Дифференциальный диагноз. Осложнения. Лечение. Профилактика.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63. Холецистит хронический. Этиология. Классификация. Клиническая картина. Диагностика. Дифференциальный диагноз. Лечение. Профилактика.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64. Хронический панкреатит. Этиология. Классификация. Клиническая картина. Диагностика. Дифференциальный диагноз. Лечение. Профилактика.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65. Острый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гломерулонефрит</w:t>
      </w:r>
      <w:proofErr w:type="spellEnd"/>
      <w:r>
        <w:rPr>
          <w:rFonts w:ascii="Times New Roman" w:hAnsi="Times New Roman" w:cs="Times New Roman"/>
          <w:sz w:val="28"/>
          <w:szCs w:val="28"/>
        </w:rPr>
        <w:t>. Этиология. Клиническая картина. Диагностика. Дифференциальный диагноз. Осложнения. Лечение. Профилактика.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66. Острый пиелонефрит. Этиология. Клиническая картина. Диагностика. Дифференциальный диагноз. Лечение. Профилактика.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67. Сахарный диабет. Определение. Классификация. Клиническая картина. Течение и осложнения. Диагностика. Лечение.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Хирургия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68. Понятие «кровотечение». Классификация. Общие и местные признаки кровотечений. Методы временной и окончательной остановки кровотечений.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69. Группы крови и резус-фактор. Гемотрансфузия: виды, цель, показания. Осложнения и реакции при гемотрансфузии и помощь при них.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70. Кровезаменители. Классификация, показания к применению, правила переливания.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71. Местная анестезия. Виды и средства для местной анестезии.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72. Раны: классификация, признаки. Лечение чистых и гнойных ран.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73. Переломы костей конечностей. Абсолютные и относительные признаки. Диагностика. Принципы лечения.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74. Ожоги. Классификация. Определение степени и площади ожогов.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75. Виды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холодовой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травмы. Понятие «отморожение», степени. Лечение.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76. Хирургическая инфекция. Классификация. Общие и местные признаки. Принципы лечения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77. Опухоли. Дифференциальная диагностика доброкачественных и злокачественных опухолей. Диагностика злокачественных опухолей. Профилактика онкологических заболеваний.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78. Черепно-мозговая травма. Сотрясение, ушиб и сдавление головного мозга. Клиника. Диагностика.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79. Закрытые и открытые повреждения грудой клетки. Пневмоторакс: виды, клиника, диагностика.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80. Травмы живота. Классификация, клиника, диагностика, принципы лечения.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81. Острый аппендицит. Клиника, диагностика, лечение. Особенности течения у детей, пожилых людей, беременных.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82. Острый холецистит. Клиника, диагностика, принципы лечения.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83. Острый панкреатит. Клиника, диагностика, лечение.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84. Грыжи живота. Клиника и диагностика ущемлённой грыжи. Принципы лечения.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85. Острая кишечная непроходимость. Виды, клиника, диагностика.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86. Желудочно-кишечное кровотечение. Клиника, диагностика. Принципы лечения.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Перфоративная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язва желудка и двенадцатиперстной кишки. Клиника, диагностика. Принципы лечения.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88. Хирургические заболевания прямой кишки. Геморрой, трещины. Клиника, диагностика, принципы лечения.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89. Острая задержка мочи: причины (функциональные, ДГПЖ), клиника, лечение.</w:t>
      </w:r>
    </w:p>
    <w:p w:rsidR="004943ED" w:rsidRDefault="004943ED" w:rsidP="0049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90. Повреждения позвоночника и спинного мозга. Клиника, диагностика, принципы лечения.</w:t>
      </w:r>
    </w:p>
    <w:p w:rsidR="004943ED" w:rsidRDefault="004943ED" w:rsidP="00DF2B16">
      <w:pPr>
        <w:tabs>
          <w:tab w:val="left" w:pos="709"/>
        </w:tabs>
        <w:spacing w:after="0"/>
        <w:ind w:left="709" w:hanging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529FD" w:rsidRPr="00F529FD" w:rsidRDefault="00F529FD" w:rsidP="00DF2B16">
      <w:pPr>
        <w:tabs>
          <w:tab w:val="left" w:pos="709"/>
        </w:tabs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</w:p>
    <w:sectPr w:rsidR="00F529FD" w:rsidRPr="00F529FD" w:rsidSect="00791E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42A62"/>
    <w:multiLevelType w:val="hybridMultilevel"/>
    <w:tmpl w:val="48205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35922"/>
    <w:multiLevelType w:val="hybridMultilevel"/>
    <w:tmpl w:val="562C5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6362968"/>
    <w:multiLevelType w:val="hybridMultilevel"/>
    <w:tmpl w:val="3676C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24C58"/>
    <w:multiLevelType w:val="hybridMultilevel"/>
    <w:tmpl w:val="20B2C4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0"/>
    <w:rsid w:val="000B4570"/>
    <w:rsid w:val="001221DD"/>
    <w:rsid w:val="001759B3"/>
    <w:rsid w:val="001B0DA8"/>
    <w:rsid w:val="0032558F"/>
    <w:rsid w:val="00452BB8"/>
    <w:rsid w:val="004943ED"/>
    <w:rsid w:val="00580DB0"/>
    <w:rsid w:val="00621830"/>
    <w:rsid w:val="00625650"/>
    <w:rsid w:val="007050DA"/>
    <w:rsid w:val="00791EF3"/>
    <w:rsid w:val="008130D1"/>
    <w:rsid w:val="00900275"/>
    <w:rsid w:val="00DF2B16"/>
    <w:rsid w:val="00F128D4"/>
    <w:rsid w:val="00F15B45"/>
    <w:rsid w:val="00F529FD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BF12D"/>
  <w15:chartTrackingRefBased/>
  <w15:docId w15:val="{436C24EE-BA68-4D06-B3EA-9C8EA3A9B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9B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9B3"/>
    <w:pPr>
      <w:ind w:left="720"/>
      <w:contextualSpacing/>
    </w:pPr>
  </w:style>
  <w:style w:type="paragraph" w:styleId="a4">
    <w:name w:val="No Spacing"/>
    <w:uiPriority w:val="99"/>
    <w:qFormat/>
    <w:rsid w:val="0032558F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1970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2022-03-16T17:53:00Z</dcterms:created>
  <dcterms:modified xsi:type="dcterms:W3CDTF">2022-03-21T18:55:00Z</dcterms:modified>
</cp:coreProperties>
</file>